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8134D">
        <w:rPr>
          <w:rFonts w:ascii="Times New Roman" w:hAnsi="Times New Roman" w:cs="Times New Roman"/>
          <w:sz w:val="20"/>
          <w:szCs w:val="20"/>
        </w:rPr>
        <w:t>медицинского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 оборудования</w:t>
      </w:r>
      <w:r w:rsidR="0018134D">
        <w:rPr>
          <w:rFonts w:ascii="Times New Roman" w:hAnsi="Times New Roman" w:cs="Times New Roman"/>
          <w:bCs/>
          <w:sz w:val="20"/>
          <w:szCs w:val="20"/>
        </w:rPr>
        <w:t xml:space="preserve"> для нужд санатория-профилактория ФГБОУ ВО «БрГУ»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46-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5841F5">
        <w:rPr>
          <w:rFonts w:ascii="Times New Roman" w:hAnsi="Times New Roman" w:cs="Times New Roman"/>
          <w:noProof/>
          <w:sz w:val="20"/>
        </w:rPr>
        <w:t>медицинское</w:t>
      </w:r>
      <w:r w:rsidRPr="00102B92">
        <w:rPr>
          <w:rFonts w:ascii="Times New Roman" w:hAnsi="Times New Roman" w:cs="Times New Roman"/>
          <w:noProof/>
          <w:sz w:val="20"/>
        </w:rPr>
        <w:t xml:space="preserve"> 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</w:t>
      </w:r>
      <w:r w:rsidR="005841F5">
        <w:rPr>
          <w:rFonts w:ascii="Times New Roman" w:hAnsi="Times New Roman" w:cs="Times New Roman"/>
          <w:noProof/>
          <w:sz w:val="20"/>
        </w:rPr>
        <w:t xml:space="preserve"> для нужд санатория-профилактория ФГБОУ ВО «БрГУ»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Pr="0018134D">
        <w:rPr>
          <w:rFonts w:ascii="Times New Roman" w:hAnsi="Times New Roman" w:cs="Times New Roman"/>
          <w:b/>
          <w:noProof/>
          <w:sz w:val="20"/>
          <w:szCs w:val="20"/>
        </w:rPr>
        <w:t xml:space="preserve">с </w:t>
      </w:r>
      <w:r w:rsidR="0018134D" w:rsidRPr="0018134D">
        <w:rPr>
          <w:rFonts w:ascii="Times New Roman" w:hAnsi="Times New Roman" w:cs="Times New Roman"/>
          <w:b/>
          <w:noProof/>
          <w:sz w:val="20"/>
          <w:szCs w:val="20"/>
        </w:rPr>
        <w:t>«01» сентября 2021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8134D">
        <w:rPr>
          <w:rFonts w:ascii="Times New Roman" w:hAnsi="Times New Roman" w:cs="Times New Roman"/>
          <w:b/>
          <w:noProof/>
          <w:sz w:val="20"/>
          <w:szCs w:val="20"/>
        </w:rPr>
        <w:t>сентября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, место поставки товара: </w:t>
      </w:r>
      <w:r w:rsidR="00507FC5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07FC5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7FC5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="00507FC5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</w:t>
      </w:r>
      <w:r w:rsidR="00507FC5" w:rsidRPr="005C10F3">
        <w:rPr>
          <w:rFonts w:ascii="Times New Roman" w:hAnsi="Times New Roman" w:cs="Times New Roman"/>
          <w:sz w:val="20"/>
          <w:szCs w:val="20"/>
        </w:rPr>
        <w:t>т</w:t>
      </w:r>
      <w:r w:rsidR="00507FC5" w:rsidRPr="005C10F3">
        <w:rPr>
          <w:rFonts w:ascii="Times New Roman" w:hAnsi="Times New Roman" w:cs="Times New Roman"/>
          <w:sz w:val="20"/>
          <w:szCs w:val="20"/>
        </w:rPr>
        <w:t xml:space="preserve">ская обл., г. Братск, жилой район Энергетик, ул. </w:t>
      </w:r>
      <w:r w:rsidR="00507FC5">
        <w:rPr>
          <w:rFonts w:ascii="Times New Roman" w:hAnsi="Times New Roman" w:cs="Times New Roman"/>
          <w:sz w:val="20"/>
          <w:szCs w:val="20"/>
        </w:rPr>
        <w:t>Студенческая</w:t>
      </w:r>
      <w:r w:rsidR="00507FC5" w:rsidRPr="005C10F3">
        <w:rPr>
          <w:rFonts w:ascii="Times New Roman" w:hAnsi="Times New Roman" w:cs="Times New Roman"/>
          <w:sz w:val="20"/>
          <w:szCs w:val="20"/>
        </w:rPr>
        <w:t xml:space="preserve">, </w:t>
      </w:r>
      <w:r w:rsidR="00507FC5">
        <w:rPr>
          <w:rFonts w:ascii="Times New Roman" w:hAnsi="Times New Roman" w:cs="Times New Roman"/>
          <w:sz w:val="20"/>
          <w:szCs w:val="20"/>
        </w:rPr>
        <w:t>8</w:t>
      </w:r>
      <w:r w:rsidR="00507FC5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оригинал </w:t>
      </w:r>
      <w:r w:rsidR="0018134D">
        <w:rPr>
          <w:rFonts w:ascii="Times New Roman" w:hAnsi="Times New Roman" w:cs="Times New Roman"/>
          <w:noProof/>
          <w:sz w:val="20"/>
          <w:szCs w:val="20"/>
        </w:rPr>
        <w:t>счета на оплату (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счет-фактур</w:t>
      </w:r>
      <w:r w:rsidR="0018134D">
        <w:rPr>
          <w:rFonts w:ascii="Times New Roman" w:hAnsi="Times New Roman" w:cs="Times New Roman"/>
          <w:noProof/>
          <w:sz w:val="20"/>
          <w:szCs w:val="20"/>
        </w:rPr>
        <w:t>а)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 xml:space="preserve">погрузо-разгрузочные работы (в помещении </w:t>
      </w:r>
      <w:r w:rsidR="0018134D">
        <w:rPr>
          <w:rFonts w:ascii="Times New Roman" w:hAnsi="Times New Roman" w:cs="Times New Roman"/>
          <w:sz w:val="20"/>
        </w:rPr>
        <w:t>санатория-профилактория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lastRenderedPageBreak/>
        <w:t>страхование, уплата таможенных пошлин;</w:t>
      </w:r>
    </w:p>
    <w:p w:rsidR="00102B92" w:rsidRPr="00102B92" w:rsidRDefault="00102B92" w:rsidP="0018134D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102B92">
        <w:rPr>
          <w:rFonts w:ascii="Times New Roman" w:hAnsi="Times New Roman" w:cs="Times New Roman"/>
          <w:sz w:val="20"/>
          <w:szCs w:val="20"/>
        </w:rPr>
        <w:t>и</w:t>
      </w:r>
      <w:r w:rsidRPr="00102B92">
        <w:rPr>
          <w:rFonts w:ascii="Times New Roman" w:hAnsi="Times New Roman" w:cs="Times New Roman"/>
          <w:sz w:val="20"/>
          <w:szCs w:val="20"/>
        </w:rPr>
        <w:t>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д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</w:t>
      </w:r>
      <w:r w:rsidR="00507FC5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.2. договора, спор передается в арбитражный суд </w:t>
      </w:r>
      <w:r w:rsidR="00507FC5">
        <w:rPr>
          <w:rFonts w:ascii="Times New Roman" w:eastAsia="Calibri" w:hAnsi="Times New Roman" w:cs="Times New Roman"/>
          <w:sz w:val="20"/>
          <w:szCs w:val="20"/>
        </w:rPr>
        <w:t>Иркутской о</w:t>
      </w:r>
      <w:r w:rsidR="00507FC5">
        <w:rPr>
          <w:rFonts w:ascii="Times New Roman" w:eastAsia="Calibri" w:hAnsi="Times New Roman" w:cs="Times New Roman"/>
          <w:sz w:val="20"/>
          <w:szCs w:val="20"/>
        </w:rPr>
        <w:t>б</w:t>
      </w:r>
      <w:r w:rsidR="00507FC5">
        <w:rPr>
          <w:rFonts w:ascii="Times New Roman" w:eastAsia="Calibri" w:hAnsi="Times New Roman" w:cs="Times New Roman"/>
          <w:sz w:val="20"/>
          <w:szCs w:val="20"/>
        </w:rPr>
        <w:t>ласти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F408CE">
        <w:rPr>
          <w:rFonts w:ascii="Times New Roman" w:hAnsi="Times New Roman" w:cs="Times New Roman"/>
          <w:noProof/>
          <w:sz w:val="20"/>
          <w:szCs w:val="20"/>
        </w:rPr>
        <w:t>15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»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 октября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408CE">
        <w:rPr>
          <w:rFonts w:ascii="Times New Roman" w:hAnsi="Times New Roman" w:cs="Times New Roman"/>
          <w:noProof/>
          <w:sz w:val="20"/>
          <w:szCs w:val="20"/>
        </w:rPr>
        <w:t>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Каткова И.М.</w:t>
            </w:r>
          </w:p>
          <w:p w:rsidR="00507FC5" w:rsidRPr="00507FC5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+7 (3953) </w:t>
            </w:r>
            <w:r w:rsidR="00F408CE" w:rsidRP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</w:t>
            </w:r>
            <w:r w:rsidR="00507FC5" w:rsidRP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F408CE" w:rsidRPr="00507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02B92" w:rsidRPr="00507FC5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507FC5"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07FC5" w:rsidRP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6"/>
        <w:gridCol w:w="1533"/>
        <w:gridCol w:w="4598"/>
        <w:gridCol w:w="671"/>
        <w:gridCol w:w="1294"/>
        <w:gridCol w:w="1525"/>
      </w:tblGrid>
      <w:tr w:rsidR="00A85947" w:rsidRPr="004C33A2" w:rsidTr="00507FC5">
        <w:trPr>
          <w:trHeight w:val="439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A8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4C33A2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4C33A2">
      <w:footerReference w:type="default" r:id="rId8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A9" w:rsidRDefault="00CF45A9" w:rsidP="003D59F3">
      <w:pPr>
        <w:spacing w:after="0" w:line="240" w:lineRule="auto"/>
      </w:pPr>
      <w:r>
        <w:separator/>
      </w:r>
    </w:p>
  </w:endnote>
  <w:endnote w:type="continuationSeparator" w:id="0">
    <w:p w:rsidR="00CF45A9" w:rsidRDefault="00CF45A9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436A80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584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A9" w:rsidRDefault="00CF45A9" w:rsidP="003D59F3">
      <w:pPr>
        <w:spacing w:after="0" w:line="240" w:lineRule="auto"/>
      </w:pPr>
      <w:r>
        <w:separator/>
      </w:r>
    </w:p>
  </w:footnote>
  <w:footnote w:type="continuationSeparator" w:id="0">
    <w:p w:rsidR="00CF45A9" w:rsidRDefault="00CF45A9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34D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8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3A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07FC5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1F5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5A9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48</cp:revision>
  <cp:lastPrinted>2019-04-03T03:40:00Z</cp:lastPrinted>
  <dcterms:created xsi:type="dcterms:W3CDTF">2014-10-02T06:08:00Z</dcterms:created>
  <dcterms:modified xsi:type="dcterms:W3CDTF">2021-07-06T05:39:00Z</dcterms:modified>
</cp:coreProperties>
</file>